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bookmarkStart w:id="0" w:name="_GoBack"/>
      <w:bookmarkEnd w:id="0"/>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F52AA3" w:rsidP="00164225">
      <w:pPr>
        <w:pStyle w:val="a8"/>
        <w:ind w:firstLine="709"/>
        <w:jc w:val="center"/>
        <w:rPr>
          <w:rFonts w:ascii="Arial" w:hAnsi="Arial" w:cs="Arial"/>
          <w:color w:val="000000"/>
          <w:sz w:val="24"/>
          <w:szCs w:val="24"/>
        </w:rPr>
      </w:pPr>
      <w:r>
        <w:rPr>
          <w:rFonts w:ascii="Arial" w:hAnsi="Arial" w:cs="Arial"/>
          <w:color w:val="000000"/>
          <w:sz w:val="24"/>
          <w:szCs w:val="24"/>
        </w:rPr>
        <w:t>КРИВОНОСОВ</w:t>
      </w:r>
      <w:r w:rsidR="00BF7991">
        <w:rPr>
          <w:rFonts w:ascii="Arial" w:hAnsi="Arial" w:cs="Arial"/>
          <w:color w:val="000000"/>
          <w:sz w:val="24"/>
          <w:szCs w:val="24"/>
        </w:rPr>
        <w:t>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w:t>
      </w: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 xml:space="preserve">.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proofErr w:type="spellStart"/>
      <w:r w:rsidR="00F52AA3">
        <w:rPr>
          <w:rFonts w:ascii="Arial" w:hAnsi="Arial" w:cs="Arial"/>
          <w:color w:val="000000"/>
          <w:sz w:val="24"/>
          <w:szCs w:val="24"/>
        </w:rPr>
        <w:t>Кривоносово</w:t>
      </w:r>
      <w:proofErr w:type="spellEnd"/>
      <w:r w:rsidR="00BF7991">
        <w:rPr>
          <w:rFonts w:ascii="Arial" w:hAnsi="Arial" w:cs="Arial"/>
          <w:color w:val="000000"/>
          <w:sz w:val="24"/>
          <w:szCs w:val="24"/>
        </w:rPr>
        <w:t xml:space="preserve"> </w:t>
      </w:r>
    </w:p>
    <w:p w:rsidR="00164225" w:rsidRPr="002F7708" w:rsidRDefault="00164225" w:rsidP="00164225">
      <w:pPr>
        <w:pStyle w:val="Title"/>
        <w:rPr>
          <w:color w:val="000000"/>
        </w:rPr>
      </w:pPr>
      <w:bookmarkStart w:id="1"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F52AA3">
        <w:rPr>
          <w:color w:val="000000"/>
        </w:rPr>
        <w:t>Кривоносов</w:t>
      </w:r>
      <w:r w:rsidR="00BF7991">
        <w:rPr>
          <w:color w:val="000000"/>
        </w:rPr>
        <w:t>ского</w:t>
      </w:r>
      <w:proofErr w:type="spellEnd"/>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1"/>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7708">
        <w:rPr>
          <w:rFonts w:ascii="Arial" w:hAnsi="Arial" w:cs="Arial"/>
          <w:color w:val="000000"/>
          <w:sz w:val="24"/>
          <w:szCs w:val="24"/>
        </w:rPr>
        <w:t xml:space="preserve"> в некоторые акты Правительства Российской Федерации и признании </w:t>
      </w:r>
      <w:proofErr w:type="gramStart"/>
      <w:r w:rsidRPr="002F7708">
        <w:rPr>
          <w:rFonts w:ascii="Arial" w:hAnsi="Arial" w:cs="Arial"/>
          <w:color w:val="000000"/>
          <w:sz w:val="24"/>
          <w:szCs w:val="24"/>
        </w:rPr>
        <w:t>утратившими</w:t>
      </w:r>
      <w:proofErr w:type="gramEnd"/>
      <w:r w:rsidRPr="002F7708">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proofErr w:type="spellStart"/>
      <w:r w:rsidR="00F52AA3">
        <w:rPr>
          <w:rFonts w:ascii="Arial" w:hAnsi="Arial" w:cs="Arial"/>
          <w:color w:val="000000"/>
          <w:sz w:val="24"/>
          <w:szCs w:val="24"/>
        </w:rPr>
        <w:t>Кривоносов</w:t>
      </w:r>
      <w:r w:rsidR="00BF7991">
        <w:rPr>
          <w:rFonts w:ascii="Arial" w:hAnsi="Arial" w:cs="Arial"/>
          <w:color w:val="000000"/>
          <w:sz w:val="24"/>
          <w:szCs w:val="24"/>
        </w:rPr>
        <w:t>ского</w:t>
      </w:r>
      <w:proofErr w:type="spellEnd"/>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proofErr w:type="spellStart"/>
      <w:r w:rsidR="00F52AA3">
        <w:rPr>
          <w:rFonts w:ascii="Arial" w:hAnsi="Arial" w:cs="Arial"/>
          <w:color w:val="000000"/>
          <w:sz w:val="24"/>
          <w:szCs w:val="24"/>
        </w:rPr>
        <w:t>Кривоносов</w:t>
      </w:r>
      <w:r w:rsidR="00BF7991">
        <w:rPr>
          <w:rFonts w:ascii="Arial" w:hAnsi="Arial" w:cs="Arial"/>
          <w:color w:val="000000"/>
          <w:sz w:val="24"/>
          <w:szCs w:val="24"/>
        </w:rPr>
        <w:t>ского</w:t>
      </w:r>
      <w:proofErr w:type="spellEnd"/>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2"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F52AA3">
        <w:rPr>
          <w:b w:val="0"/>
          <w:color w:val="000000"/>
          <w:sz w:val="24"/>
          <w:szCs w:val="24"/>
        </w:rPr>
        <w:t>Кривоносов</w:t>
      </w:r>
      <w:r w:rsidR="00BF7991">
        <w:rPr>
          <w:b w:val="0"/>
          <w:color w:val="000000"/>
          <w:sz w:val="24"/>
          <w:szCs w:val="24"/>
        </w:rPr>
        <w:t>ского</w:t>
      </w:r>
      <w:proofErr w:type="spellEnd"/>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2"/>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proofErr w:type="spellStart"/>
      <w:r w:rsidR="00F52AA3">
        <w:rPr>
          <w:sz w:val="24"/>
          <w:szCs w:val="24"/>
        </w:rPr>
        <w:t>Кривоносов</w:t>
      </w:r>
      <w:r w:rsidRPr="006C0E35">
        <w:rPr>
          <w:sz w:val="24"/>
          <w:szCs w:val="24"/>
        </w:rPr>
        <w:t>ского</w:t>
      </w:r>
      <w:proofErr w:type="spellEnd"/>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proofErr w:type="spellStart"/>
      <w:r w:rsidR="00F52AA3">
        <w:rPr>
          <w:sz w:val="24"/>
          <w:szCs w:val="24"/>
        </w:rPr>
        <w:t>Кривоносов</w:t>
      </w:r>
      <w:r w:rsidRPr="006C0E35">
        <w:rPr>
          <w:sz w:val="24"/>
          <w:szCs w:val="24"/>
        </w:rPr>
        <w:t>ского</w:t>
      </w:r>
      <w:proofErr w:type="spellEnd"/>
      <w:r w:rsidRPr="006C0E35">
        <w:rPr>
          <w:sz w:val="24"/>
          <w:szCs w:val="24"/>
        </w:rPr>
        <w:t xml:space="preserve">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w:t>
      </w:r>
      <w:proofErr w:type="gramStart"/>
      <w:r w:rsidR="00164225" w:rsidRPr="002F7708">
        <w:rPr>
          <w:rFonts w:eastAsia="Calibri" w:cs="Arial"/>
          <w:color w:val="000000"/>
          <w:lang w:eastAsia="en-US"/>
        </w:rPr>
        <w:t>Контроль за</w:t>
      </w:r>
      <w:proofErr w:type="gramEnd"/>
      <w:r w:rsidR="00164225" w:rsidRPr="002F7708">
        <w:rPr>
          <w:rFonts w:eastAsia="Calibri" w:cs="Arial"/>
          <w:color w:val="000000"/>
          <w:lang w:eastAsia="en-US"/>
        </w:rPr>
        <w:t xml:space="preserve"> исполнением настоящего постановления </w:t>
      </w:r>
      <w:r>
        <w:rPr>
          <w:rFonts w:eastAsia="Calibri" w:cs="Arial"/>
          <w:color w:val="000000"/>
          <w:lang w:eastAsia="en-US"/>
        </w:rPr>
        <w:t xml:space="preserve">возложить на главу </w:t>
      </w:r>
      <w:proofErr w:type="spellStart"/>
      <w:r w:rsidR="00F52AA3">
        <w:rPr>
          <w:rFonts w:eastAsia="Calibri" w:cs="Arial"/>
          <w:color w:val="000000"/>
          <w:lang w:eastAsia="en-US"/>
        </w:rPr>
        <w:t>Кривоносов</w:t>
      </w:r>
      <w:r>
        <w:rPr>
          <w:rFonts w:eastAsia="Calibri" w:cs="Arial"/>
          <w:color w:val="000000"/>
          <w:lang w:eastAsia="en-US"/>
        </w:rPr>
        <w:t>ского</w:t>
      </w:r>
      <w:proofErr w:type="spellEnd"/>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164225" w:rsidRPr="002F7708" w:rsidTr="00BF7991">
        <w:tc>
          <w:tcPr>
            <w:tcW w:w="7196"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proofErr w:type="spellStart"/>
            <w:r w:rsidR="00F52AA3">
              <w:rPr>
                <w:rFonts w:ascii="Arial" w:hAnsi="Arial" w:cs="Arial"/>
                <w:color w:val="000000"/>
                <w:sz w:val="24"/>
                <w:szCs w:val="24"/>
              </w:rPr>
              <w:t>Кривоносов</w:t>
            </w:r>
            <w:r w:rsidR="00BF7991">
              <w:rPr>
                <w:rFonts w:ascii="Arial" w:hAnsi="Arial" w:cs="Arial"/>
                <w:color w:val="000000"/>
                <w:sz w:val="24"/>
                <w:szCs w:val="24"/>
              </w:rPr>
              <w:t>ского</w:t>
            </w:r>
            <w:proofErr w:type="spellEnd"/>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F52AA3">
              <w:rPr>
                <w:rFonts w:ascii="Arial" w:hAnsi="Arial" w:cs="Arial"/>
                <w:color w:val="000000"/>
                <w:sz w:val="24"/>
                <w:szCs w:val="24"/>
              </w:rPr>
              <w:t xml:space="preserve">                              </w:t>
            </w:r>
            <w:proofErr w:type="spellStart"/>
            <w:r w:rsidR="00F52AA3">
              <w:rPr>
                <w:rFonts w:ascii="Arial" w:hAnsi="Arial" w:cs="Arial"/>
                <w:color w:val="000000"/>
                <w:sz w:val="24"/>
                <w:szCs w:val="24"/>
              </w:rPr>
              <w:t>Ю.В.Белашов</w:t>
            </w:r>
            <w:proofErr w:type="spellEnd"/>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164225" w:rsidP="00BF7991">
            <w:pPr>
              <w:pStyle w:val="ConsPlusNormal"/>
              <w:ind w:firstLine="709"/>
              <w:jc w:val="both"/>
              <w:rPr>
                <w:color w:val="000000"/>
                <w:sz w:val="24"/>
                <w:szCs w:val="24"/>
              </w:rPr>
            </w:pP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w:t>
      </w:r>
      <w:proofErr w:type="gramStart"/>
      <w:r w:rsidRPr="002F7708">
        <w:rPr>
          <w:rFonts w:cs="Arial"/>
          <w:color w:val="000000"/>
        </w:rPr>
        <w:t>г</w:t>
      </w:r>
      <w:proofErr w:type="gramEnd"/>
      <w:r w:rsidRPr="002F7708">
        <w:rPr>
          <w:rFonts w:cs="Arial"/>
          <w:color w:val="000000"/>
        </w:rPr>
        <w:t xml:space="preserve">.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F52AA3">
        <w:rPr>
          <w:rFonts w:ascii="Arial" w:hAnsi="Arial" w:cs="Arial"/>
          <w:i w:val="0"/>
          <w:color w:val="000000"/>
          <w:sz w:val="24"/>
          <w:szCs w:val="24"/>
        </w:rPr>
        <w:t>Кривоносов</w:t>
      </w:r>
      <w:r w:rsidR="00BF7991">
        <w:rPr>
          <w:rFonts w:ascii="Arial" w:hAnsi="Arial" w:cs="Arial"/>
          <w:i w:val="0"/>
          <w:color w:val="000000"/>
          <w:sz w:val="24"/>
          <w:szCs w:val="24"/>
        </w:rPr>
        <w:t>ского</w:t>
      </w:r>
      <w:proofErr w:type="spellEnd"/>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F52AA3">
        <w:rPr>
          <w:rFonts w:ascii="Arial" w:hAnsi="Arial" w:cs="Arial"/>
          <w:i w:val="0"/>
          <w:color w:val="000000"/>
          <w:spacing w:val="0"/>
          <w:sz w:val="24"/>
          <w:szCs w:val="24"/>
        </w:rPr>
        <w:t>Кривоносов</w:t>
      </w:r>
      <w:r w:rsidR="00BF7991">
        <w:rPr>
          <w:rFonts w:ascii="Arial" w:hAnsi="Arial" w:cs="Arial"/>
          <w:i w:val="0"/>
          <w:color w:val="000000"/>
          <w:spacing w:val="0"/>
          <w:sz w:val="24"/>
          <w:szCs w:val="24"/>
        </w:rPr>
        <w:t>ского</w:t>
      </w:r>
      <w:proofErr w:type="spellEnd"/>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F52AA3">
        <w:rPr>
          <w:rFonts w:ascii="Arial" w:hAnsi="Arial" w:cs="Arial"/>
          <w:i w:val="0"/>
          <w:color w:val="000000"/>
          <w:spacing w:val="0"/>
          <w:sz w:val="24"/>
          <w:szCs w:val="24"/>
        </w:rPr>
        <w:t>Кривоносов</w:t>
      </w:r>
      <w:r w:rsidR="00BF7991">
        <w:rPr>
          <w:rFonts w:ascii="Arial" w:hAnsi="Arial" w:cs="Arial"/>
          <w:i w:val="0"/>
          <w:color w:val="000000"/>
          <w:spacing w:val="0"/>
          <w:sz w:val="24"/>
          <w:szCs w:val="24"/>
        </w:rPr>
        <w:t>ского</w:t>
      </w:r>
      <w:proofErr w:type="spellEnd"/>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proofErr w:type="gramStart"/>
      <w:r w:rsidRPr="002F7708">
        <w:rPr>
          <w:rFonts w:ascii="Arial" w:hAnsi="Arial" w:cs="Arial"/>
          <w:i w:val="0"/>
          <w:color w:val="000000"/>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F7708">
        <w:rPr>
          <w:rFonts w:ascii="Arial" w:hAnsi="Arial" w:cs="Arial"/>
          <w:i w:val="0"/>
          <w:color w:val="000000"/>
          <w:spacing w:val="0"/>
          <w:sz w:val="24"/>
          <w:szCs w:val="24"/>
        </w:rPr>
        <w:t xml:space="preserve"> и действий (бездействия) администрации </w:t>
      </w:r>
      <w:proofErr w:type="spellStart"/>
      <w:r w:rsidR="00F52AA3">
        <w:rPr>
          <w:rFonts w:ascii="Arial" w:hAnsi="Arial" w:cs="Arial"/>
          <w:i w:val="0"/>
          <w:color w:val="000000"/>
          <w:spacing w:val="0"/>
          <w:sz w:val="24"/>
          <w:szCs w:val="24"/>
        </w:rPr>
        <w:t>Кривоносов</w:t>
      </w:r>
      <w:r w:rsidR="00BF7991">
        <w:rPr>
          <w:rFonts w:ascii="Arial" w:hAnsi="Arial" w:cs="Arial"/>
          <w:i w:val="0"/>
          <w:color w:val="000000"/>
          <w:spacing w:val="0"/>
          <w:sz w:val="24"/>
          <w:szCs w:val="24"/>
        </w:rPr>
        <w:t>ского</w:t>
      </w:r>
      <w:proofErr w:type="spellEnd"/>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proofErr w:type="spellStart"/>
      <w:r w:rsidR="00F52AA3">
        <w:rPr>
          <w:rFonts w:ascii="Arial" w:hAnsi="Arial" w:cs="Arial"/>
          <w:color w:val="000000"/>
          <w:spacing w:val="0"/>
          <w:sz w:val="24"/>
          <w:szCs w:val="24"/>
        </w:rPr>
        <w:t>Кривоносов</w:t>
      </w:r>
      <w:r w:rsidR="00BF7991">
        <w:rPr>
          <w:rFonts w:ascii="Arial" w:hAnsi="Arial" w:cs="Arial"/>
          <w:color w:val="000000"/>
          <w:spacing w:val="0"/>
          <w:sz w:val="24"/>
          <w:szCs w:val="24"/>
        </w:rPr>
        <w:t>ского</w:t>
      </w:r>
      <w:proofErr w:type="spellEnd"/>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w:t>
      </w:r>
      <w:proofErr w:type="gramStart"/>
      <w:r w:rsidRPr="002F7708">
        <w:rPr>
          <w:rFonts w:cs="Arial"/>
          <w:color w:val="000000"/>
        </w:rPr>
        <w:t xml:space="preserve">На официальном сайте Администрации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F52AA3">
        <w:rPr>
          <w:rFonts w:cs="Arial"/>
          <w:color w:val="000000"/>
        </w:rPr>
        <w:t>(</w:t>
      </w:r>
      <w:r w:rsidR="00F52AA3" w:rsidRPr="00F52AA3">
        <w:t>https://krivonosovskoe-r20.gosweb.gosuslugi.ru/</w:t>
      </w:r>
      <w:r w:rsidRPr="00F52AA3">
        <w:rPr>
          <w:rFonts w:cs="Arial"/>
          <w:color w:val="000000"/>
        </w:rPr>
        <w:t>) (далее - сайт Администрации) в</w:t>
      </w:r>
      <w:r w:rsidRPr="002F7708">
        <w:rPr>
          <w:rFonts w:cs="Arial"/>
          <w:color w:val="000000"/>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w:t>
      </w:r>
      <w:proofErr w:type="gramEnd"/>
      <w:r w:rsidRPr="002F7708">
        <w:rPr>
          <w:rFonts w:cs="Arial"/>
          <w:color w:val="000000"/>
        </w:rPr>
        <w:t xml:space="preserve">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xml:space="preserve">- справочные телефоны Администрации, в том числе номер </w:t>
      </w:r>
      <w:proofErr w:type="spellStart"/>
      <w:r w:rsidRPr="002F7708">
        <w:rPr>
          <w:rFonts w:cs="Arial"/>
          <w:color w:val="000000"/>
        </w:rPr>
        <w:t>телефона-автоинформатора</w:t>
      </w:r>
      <w:proofErr w:type="spellEnd"/>
      <w:r w:rsidRPr="002F7708">
        <w:rPr>
          <w:rFonts w:cs="Arial"/>
          <w:color w:val="000000"/>
        </w:rPr>
        <w:t>;</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proofErr w:type="spellStart"/>
      <w:r w:rsidRPr="002F7708">
        <w:rPr>
          <w:rFonts w:cs="Arial"/>
          <w:color w:val="000000"/>
        </w:rPr>
        <w:t>д</w:t>
      </w:r>
      <w:proofErr w:type="spellEnd"/>
      <w:r w:rsidRPr="002F7708">
        <w:rPr>
          <w:rFonts w:cs="Arial"/>
          <w:color w:val="000000"/>
        </w:rPr>
        <w:t>)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proofErr w:type="spellStart"/>
      <w:r w:rsidRPr="002F7708">
        <w:rPr>
          <w:rFonts w:cs="Arial"/>
          <w:color w:val="000000"/>
        </w:rPr>
        <w:t>д</w:t>
      </w:r>
      <w:proofErr w:type="spellEnd"/>
      <w:r w:rsidRPr="002F7708">
        <w:rPr>
          <w:rFonts w:cs="Arial"/>
          <w:color w:val="000000"/>
        </w:rPr>
        <w:t>)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 xml:space="preserve">б) номера </w:t>
      </w:r>
      <w:proofErr w:type="spellStart"/>
      <w:r w:rsidRPr="002F7708">
        <w:rPr>
          <w:rFonts w:cs="Arial"/>
          <w:color w:val="000000"/>
        </w:rPr>
        <w:t>телефонов-автоинформаторов</w:t>
      </w:r>
      <w:proofErr w:type="spellEnd"/>
      <w:r w:rsidRPr="002F7708">
        <w:rPr>
          <w:rFonts w:cs="Arial"/>
          <w:color w:val="000000"/>
        </w:rPr>
        <w:t xml:space="preserve">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proofErr w:type="spellStart"/>
      <w:r w:rsidRPr="002F7708">
        <w:rPr>
          <w:rFonts w:cs="Arial"/>
          <w:color w:val="000000"/>
        </w:rPr>
        <w:t>д</w:t>
      </w:r>
      <w:proofErr w:type="spellEnd"/>
      <w:r w:rsidRPr="002F7708">
        <w:rPr>
          <w:rFonts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proofErr w:type="spellStart"/>
      <w:r w:rsidRPr="002F7708">
        <w:rPr>
          <w:rFonts w:cs="Arial"/>
          <w:color w:val="000000"/>
        </w:rPr>
        <w:t>з</w:t>
      </w:r>
      <w:proofErr w:type="spellEnd"/>
      <w:r w:rsidRPr="002F7708">
        <w:rPr>
          <w:rFonts w:cs="Arial"/>
          <w:color w:val="000000"/>
        </w:rPr>
        <w:t>)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2F7708">
        <w:rPr>
          <w:rFonts w:cs="Arial"/>
          <w:color w:val="000000"/>
        </w:rPr>
        <w:t>приняв вызов по телефону представляется</w:t>
      </w:r>
      <w:proofErr w:type="gramEnd"/>
      <w:r w:rsidRPr="002F7708">
        <w:rPr>
          <w:rFonts w:cs="Arial"/>
          <w:color w:val="000000"/>
        </w:rPr>
        <w:t>,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proofErr w:type="gramStart"/>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64225" w:rsidRPr="002F7708" w:rsidRDefault="00164225" w:rsidP="00164225">
      <w:pPr>
        <w:tabs>
          <w:tab w:val="left" w:pos="1390"/>
        </w:tabs>
        <w:ind w:firstLine="709"/>
        <w:rPr>
          <w:rFonts w:cs="Arial"/>
          <w:color w:val="000000"/>
        </w:rPr>
      </w:pPr>
      <w:r w:rsidRPr="002F7708">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7708">
        <w:rPr>
          <w:rFonts w:cs="Arial"/>
          <w:color w:val="000000"/>
        </w:rPr>
        <w:t>обратившемуся</w:t>
      </w:r>
      <w:proofErr w:type="gramEnd"/>
      <w:r w:rsidRPr="002F7708">
        <w:rPr>
          <w:rFonts w:cs="Arial"/>
          <w:color w:val="000000"/>
        </w:rPr>
        <w:t xml:space="preserve">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proofErr w:type="spellStart"/>
      <w:r w:rsidRPr="002F7708">
        <w:rPr>
          <w:rFonts w:cs="Arial"/>
          <w:color w:val="000000"/>
        </w:rPr>
        <w:t>д</w:t>
      </w:r>
      <w:proofErr w:type="spellEnd"/>
      <w:r w:rsidRPr="002F7708">
        <w:rPr>
          <w:rFonts w:cs="Arial"/>
          <w:color w:val="000000"/>
        </w:rPr>
        <w:t>)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 xml:space="preserve">3.12. </w:t>
      </w:r>
      <w:proofErr w:type="gramStart"/>
      <w:r w:rsidRPr="002F7708">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0"/>
      <w:bookmarkStart w:id="4" w:name="_Toc153361772"/>
      <w:r w:rsidRPr="002F7708">
        <w:rPr>
          <w:rFonts w:ascii="Arial" w:hAnsi="Arial" w:cs="Arial"/>
          <w:b w:val="0"/>
          <w:color w:val="000000"/>
          <w:sz w:val="24"/>
          <w:szCs w:val="24"/>
        </w:rPr>
        <w:t>Стандарт предоставления муниципальной услуги</w:t>
      </w:r>
      <w:bookmarkEnd w:id="3"/>
      <w:bookmarkEnd w:id="4"/>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proofErr w:type="spellStart"/>
      <w:r w:rsidR="00F52AA3">
        <w:rPr>
          <w:rFonts w:ascii="Arial" w:hAnsi="Arial" w:cs="Arial"/>
          <w:color w:val="000000"/>
          <w:spacing w:val="0"/>
          <w:sz w:val="24"/>
          <w:szCs w:val="24"/>
        </w:rPr>
        <w:t>Кривоносов</w:t>
      </w:r>
      <w:r w:rsidR="00BF7991">
        <w:rPr>
          <w:rFonts w:ascii="Arial" w:hAnsi="Arial" w:cs="Arial"/>
          <w:color w:val="000000"/>
          <w:spacing w:val="0"/>
          <w:sz w:val="24"/>
          <w:szCs w:val="24"/>
        </w:rPr>
        <w:t>ского</w:t>
      </w:r>
      <w:proofErr w:type="spellEnd"/>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proofErr w:type="gramStart"/>
      <w:r w:rsidRPr="002F7708">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2F7708">
        <w:rPr>
          <w:rFonts w:ascii="Arial" w:hAnsi="Arial" w:cs="Arial"/>
          <w:color w:val="000000"/>
          <w:spacing w:val="0"/>
          <w:sz w:val="24"/>
          <w:szCs w:val="24"/>
        </w:rPr>
        <w:t xml:space="preserve"> в предоставлении муниципальных услуг, утвержденным решением Совета народных депутатов </w:t>
      </w:r>
      <w:proofErr w:type="spellStart"/>
      <w:r w:rsidR="00F52AA3">
        <w:rPr>
          <w:rFonts w:ascii="Arial" w:hAnsi="Arial" w:cs="Arial"/>
          <w:color w:val="000000"/>
          <w:spacing w:val="0"/>
          <w:sz w:val="24"/>
          <w:szCs w:val="24"/>
        </w:rPr>
        <w:t>Кривоносов</w:t>
      </w:r>
      <w:r w:rsidR="00BF7991">
        <w:rPr>
          <w:rFonts w:ascii="Arial" w:hAnsi="Arial" w:cs="Arial"/>
          <w:color w:val="000000"/>
          <w:spacing w:val="0"/>
          <w:sz w:val="24"/>
          <w:szCs w:val="24"/>
        </w:rPr>
        <w:t>ского</w:t>
      </w:r>
      <w:proofErr w:type="spellEnd"/>
      <w:r w:rsidRPr="002F7708">
        <w:rPr>
          <w:rFonts w:ascii="Arial" w:hAnsi="Arial" w:cs="Arial"/>
          <w:color w:val="000000"/>
          <w:spacing w:val="0"/>
          <w:sz w:val="24"/>
          <w:szCs w:val="24"/>
        </w:rPr>
        <w:t xml:space="preserve"> сельского поселения </w:t>
      </w:r>
      <w:r w:rsidR="00F52AA3">
        <w:rPr>
          <w:rFonts w:ascii="Arial" w:hAnsi="Arial" w:cs="Arial"/>
          <w:color w:val="000000"/>
          <w:spacing w:val="0"/>
          <w:sz w:val="24"/>
          <w:szCs w:val="24"/>
        </w:rPr>
        <w:t xml:space="preserve"> </w:t>
      </w:r>
      <w:r w:rsidRPr="002F7708">
        <w:rPr>
          <w:rFonts w:ascii="Arial" w:hAnsi="Arial" w:cs="Arial"/>
          <w:color w:val="000000"/>
          <w:spacing w:val="0"/>
          <w:sz w:val="24"/>
          <w:szCs w:val="24"/>
        </w:rPr>
        <w:t xml:space="preserve">«Об утверждении перечня услуг, которые являются необходимыми и обязательными для предоставления администрацией </w:t>
      </w:r>
      <w:proofErr w:type="spellStart"/>
      <w:r w:rsidR="00F52AA3">
        <w:rPr>
          <w:rFonts w:ascii="Arial" w:hAnsi="Arial" w:cs="Arial"/>
          <w:color w:val="000000"/>
          <w:spacing w:val="0"/>
          <w:sz w:val="24"/>
          <w:szCs w:val="24"/>
        </w:rPr>
        <w:t>Кривоносов</w:t>
      </w:r>
      <w:r w:rsidR="00BF7991">
        <w:rPr>
          <w:rFonts w:ascii="Arial" w:hAnsi="Arial" w:cs="Arial"/>
          <w:color w:val="000000"/>
          <w:spacing w:val="0"/>
          <w:sz w:val="24"/>
          <w:szCs w:val="24"/>
        </w:rPr>
        <w:t>ского</w:t>
      </w:r>
      <w:proofErr w:type="spellEnd"/>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 xml:space="preserve">5.6. В целях предоставления Муниципальной услуги Администрация взаимодействует </w:t>
      </w:r>
      <w:proofErr w:type="gramStart"/>
      <w:r w:rsidRPr="002F7708">
        <w:rPr>
          <w:rFonts w:cs="Arial"/>
          <w:color w:val="000000"/>
        </w:rPr>
        <w:t>с</w:t>
      </w:r>
      <w:proofErr w:type="gramEnd"/>
      <w:r w:rsidRPr="002F7708">
        <w:rPr>
          <w:rFonts w:cs="Arial"/>
          <w:color w:val="000000"/>
        </w:rPr>
        <w:t>:</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0E1BA0" w:rsidRDefault="00F52AA3" w:rsidP="00F52AA3">
      <w:pPr>
        <w:pStyle w:val="21"/>
        <w:shd w:val="clear" w:color="auto" w:fill="auto"/>
        <w:tabs>
          <w:tab w:val="left" w:pos="1341"/>
        </w:tabs>
        <w:spacing w:before="0" w:after="0" w:line="240" w:lineRule="auto"/>
        <w:ind w:firstLine="0"/>
        <w:rPr>
          <w:rFonts w:ascii="Arial" w:hAnsi="Arial" w:cs="Arial"/>
          <w:sz w:val="24"/>
          <w:szCs w:val="24"/>
          <w:highlight w:val="yellow"/>
        </w:rPr>
      </w:pPr>
      <w:r>
        <w:rPr>
          <w:rFonts w:ascii="Arial" w:hAnsi="Arial" w:cs="Arial"/>
          <w:color w:val="000000"/>
          <w:spacing w:val="0"/>
          <w:sz w:val="24"/>
          <w:szCs w:val="24"/>
        </w:rPr>
        <w:t xml:space="preserve">          8.2 </w:t>
      </w:r>
      <w:r w:rsidR="00164225" w:rsidRPr="00F52AA3">
        <w:rPr>
          <w:rFonts w:ascii="Arial" w:hAnsi="Arial" w:cs="Arial"/>
          <w:color w:val="000000"/>
          <w:spacing w:val="0"/>
          <w:sz w:val="24"/>
          <w:szCs w:val="24"/>
        </w:rPr>
        <w:t>Перечень нормативных правовых актов, в соответствии с которыми осуществляется предоставление</w:t>
      </w:r>
      <w:r w:rsidR="00164225" w:rsidRPr="000E1BA0">
        <w:rPr>
          <w:rFonts w:ascii="Arial" w:hAnsi="Arial" w:cs="Arial"/>
          <w:color w:val="000000"/>
          <w:spacing w:val="0"/>
          <w:sz w:val="24"/>
          <w:szCs w:val="24"/>
        </w:rPr>
        <w:t xml:space="preserve"> Муниципальной услуги (с указанием их реквизитов и источников официального опубликования), размещен на сайте Администрации </w:t>
      </w:r>
      <w:proofErr w:type="gramStart"/>
      <w:r w:rsidR="00164225" w:rsidRPr="000E1BA0">
        <w:rPr>
          <w:rFonts w:ascii="Arial" w:hAnsi="Arial" w:cs="Arial"/>
          <w:color w:val="000000"/>
          <w:spacing w:val="0"/>
          <w:sz w:val="24"/>
          <w:szCs w:val="24"/>
        </w:rPr>
        <w:t>в</w:t>
      </w:r>
      <w:proofErr w:type="gramEnd"/>
      <w:r w:rsidR="00164225" w:rsidRPr="000E1BA0">
        <w:rPr>
          <w:rFonts w:ascii="Arial" w:hAnsi="Arial" w:cs="Arial"/>
          <w:color w:val="000000"/>
          <w:spacing w:val="0"/>
          <w:sz w:val="24"/>
          <w:szCs w:val="24"/>
        </w:rPr>
        <w:t xml:space="preserve"> по адресу </w:t>
      </w:r>
      <w:r w:rsidRPr="00F52AA3">
        <w:rPr>
          <w:rFonts w:ascii="Arial" w:hAnsi="Arial" w:cs="Arial"/>
          <w:sz w:val="24"/>
          <w:szCs w:val="24"/>
        </w:rPr>
        <w:t>https://krivonosovskoe-r20.gosweb.gosuslugi.ru/deyatelnost/napravleniya-deyatelnosti/normativno-pravovye-akty/</w:t>
      </w:r>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proofErr w:type="gramStart"/>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F7708">
        <w:rPr>
          <w:rFonts w:ascii="Arial" w:hAnsi="Arial" w:cs="Arial"/>
          <w:color w:val="000000"/>
          <w:spacing w:val="0"/>
          <w:sz w:val="24"/>
          <w:szCs w:val="24"/>
        </w:rPr>
        <w:t>ии и ау</w:t>
      </w:r>
      <w:proofErr w:type="gramEnd"/>
      <w:r w:rsidRPr="002F7708">
        <w:rPr>
          <w:rFonts w:ascii="Arial" w:hAnsi="Arial" w:cs="Arial"/>
          <w:color w:val="00000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2F7708">
        <w:rPr>
          <w:rFonts w:cs="Arial"/>
          <w:color w:val="000000"/>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proofErr w:type="gramStart"/>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w:t>
      </w:r>
      <w:proofErr w:type="spellStart"/>
      <w:r w:rsidRPr="002F7708">
        <w:rPr>
          <w:rFonts w:cs="Arial"/>
          <w:color w:val="000000"/>
        </w:rPr>
        <w:t>наймодателем</w:t>
      </w:r>
      <w:proofErr w:type="spellEnd"/>
      <w:r w:rsidRPr="002F7708">
        <w:rPr>
          <w:rFonts w:cs="Arial"/>
          <w:color w:val="000000"/>
        </w:rPr>
        <w:t xml:space="preserve">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proofErr w:type="gramStart"/>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2F7708">
        <w:rPr>
          <w:rFonts w:ascii="Arial" w:hAnsi="Arial" w:cs="Arial"/>
          <w:color w:val="000000"/>
          <w:sz w:val="24"/>
          <w:szCs w:val="24"/>
        </w:rPr>
        <w:t>ии и ау</w:t>
      </w:r>
      <w:proofErr w:type="gramEnd"/>
      <w:r w:rsidRPr="002F7708">
        <w:rPr>
          <w:rFonts w:ascii="Arial" w:hAnsi="Arial" w:cs="Arial"/>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F7708">
        <w:rPr>
          <w:rFonts w:ascii="Arial" w:hAnsi="Arial" w:cs="Arial"/>
          <w:color w:val="000000"/>
          <w:sz w:val="24"/>
          <w:szCs w:val="24"/>
        </w:rPr>
        <w:t>,</w:t>
      </w:r>
      <w:proofErr w:type="gramEnd"/>
      <w:r w:rsidRPr="002F7708">
        <w:rPr>
          <w:rFonts w:ascii="Arial" w:hAnsi="Arial" w:cs="Arial"/>
          <w:color w:val="000000"/>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proofErr w:type="spellStart"/>
      <w:r w:rsidR="00F52AA3">
        <w:rPr>
          <w:rFonts w:cs="Arial"/>
          <w:bCs/>
          <w:color w:val="000000"/>
        </w:rPr>
        <w:t>Кривоносов</w:t>
      </w:r>
      <w:r w:rsidR="00BF7991">
        <w:rPr>
          <w:rFonts w:cs="Arial"/>
          <w:bCs/>
          <w:color w:val="000000"/>
        </w:rPr>
        <w:t>ского</w:t>
      </w:r>
      <w:proofErr w:type="spellEnd"/>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F7708">
        <w:rPr>
          <w:rFonts w:cs="Arial"/>
          <w:bCs/>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proofErr w:type="gramStart"/>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roofErr w:type="gramEnd"/>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proofErr w:type="gramStart"/>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7708">
        <w:rPr>
          <w:rFonts w:eastAsia="Calibri" w:cs="Arial"/>
          <w:color w:val="000000"/>
        </w:rPr>
        <w:t xml:space="preserve"> </w:t>
      </w:r>
      <w:proofErr w:type="gramStart"/>
      <w:r w:rsidRPr="002F7708">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64225" w:rsidRPr="002F7708" w:rsidRDefault="00164225" w:rsidP="00164225">
      <w:pPr>
        <w:autoSpaceDE w:val="0"/>
        <w:autoSpaceDN w:val="0"/>
        <w:adjustRightInd w:val="0"/>
        <w:ind w:firstLine="709"/>
        <w:rPr>
          <w:rFonts w:cs="Arial"/>
          <w:bCs/>
          <w:color w:val="000000"/>
        </w:rPr>
      </w:pPr>
      <w:proofErr w:type="gramStart"/>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roofErr w:type="gramEnd"/>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proofErr w:type="gramStart"/>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64225" w:rsidRPr="002F7708" w:rsidRDefault="00164225" w:rsidP="00164225">
      <w:pPr>
        <w:ind w:firstLine="709"/>
        <w:rPr>
          <w:rFonts w:cs="Arial"/>
          <w:color w:val="000000"/>
        </w:rPr>
      </w:pPr>
      <w:proofErr w:type="gramStart"/>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2F7708">
        <w:rPr>
          <w:rFonts w:cs="Arial"/>
          <w:color w:val="000000"/>
        </w:rPr>
        <w:t xml:space="preserve">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F7708">
        <w:rPr>
          <w:rFonts w:ascii="Arial" w:hAnsi="Arial" w:cs="Arial"/>
          <w:color w:val="000000"/>
          <w:spacing w:val="0"/>
          <w:sz w:val="24"/>
          <w:szCs w:val="24"/>
        </w:rPr>
        <w:t>первый</w:t>
      </w:r>
      <w:proofErr w:type="gramEnd"/>
      <w:r w:rsidRPr="002F7708">
        <w:rPr>
          <w:rFonts w:ascii="Arial" w:hAnsi="Arial" w:cs="Arial"/>
          <w:color w:val="000000"/>
          <w:spacing w:val="0"/>
          <w:sz w:val="24"/>
          <w:szCs w:val="24"/>
        </w:rPr>
        <w:t xml:space="preserve">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w:t>
      </w:r>
      <w:proofErr w:type="gramStart"/>
      <w:r w:rsidRPr="002F7708">
        <w:rPr>
          <w:rFonts w:cs="Arial"/>
          <w:color w:val="000000"/>
        </w:rPr>
        <w:t>,</w:t>
      </w:r>
      <w:proofErr w:type="gramEnd"/>
      <w:r w:rsidRPr="002F7708">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доступность обращения за предоставлением Муниципальной услуги, в том числе для </w:t>
      </w:r>
      <w:proofErr w:type="spellStart"/>
      <w:r w:rsidRPr="002F7708">
        <w:rPr>
          <w:rFonts w:cs="Arial"/>
          <w:color w:val="000000"/>
        </w:rPr>
        <w:t>маломобильных</w:t>
      </w:r>
      <w:proofErr w:type="spellEnd"/>
      <w:r w:rsidRPr="002F7708">
        <w:rPr>
          <w:rFonts w:cs="Arial"/>
          <w:color w:val="000000"/>
        </w:rPr>
        <w:t xml:space="preserve">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proofErr w:type="spellStart"/>
      <w:r w:rsidRPr="002F7708">
        <w:rPr>
          <w:rFonts w:cs="Arial"/>
          <w:color w:val="000000"/>
        </w:rPr>
        <w:t>з</w:t>
      </w:r>
      <w:proofErr w:type="spellEnd"/>
      <w:r w:rsidRPr="002F7708">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w:t>
      </w:r>
      <w:proofErr w:type="gramStart"/>
      <w:r w:rsidRPr="002F7708">
        <w:rPr>
          <w:rFonts w:cs="Arial"/>
          <w:color w:val="000000"/>
        </w:rPr>
        <w:t>ии и ау</w:t>
      </w:r>
      <w:proofErr w:type="gramEnd"/>
      <w:r w:rsidRPr="002F7708">
        <w:rPr>
          <w:rFonts w:cs="Arial"/>
          <w:color w:val="000000"/>
        </w:rPr>
        <w:t xml:space="preserve">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7708">
        <w:rPr>
          <w:rFonts w:cs="Arial"/>
          <w:color w:val="000000"/>
        </w:rPr>
        <w:t>автозаполнение</w:t>
      </w:r>
      <w:proofErr w:type="spellEnd"/>
      <w:r w:rsidRPr="002F7708">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F7708">
        <w:rPr>
          <w:rFonts w:cs="Arial"/>
          <w:color w:val="000000"/>
        </w:rPr>
        <w:t>автозаполнения</w:t>
      </w:r>
      <w:proofErr w:type="spellEnd"/>
      <w:r w:rsidRPr="002F7708">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proofErr w:type="spellStart"/>
      <w:r w:rsidRPr="002F7708">
        <w:rPr>
          <w:rFonts w:cs="Arial"/>
          <w:color w:val="000000"/>
          <w:lang w:val="en-US"/>
        </w:rPr>
        <w:t>docx</w:t>
      </w:r>
      <w:proofErr w:type="spellEnd"/>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lastRenderedPageBreak/>
        <w:t xml:space="preserve">в) </w:t>
      </w:r>
      <w:proofErr w:type="spellStart"/>
      <w:r w:rsidRPr="002F7708">
        <w:rPr>
          <w:rFonts w:cs="Arial"/>
          <w:color w:val="000000"/>
          <w:lang w:val="en-US"/>
        </w:rPr>
        <w:t>pdf</w:t>
      </w:r>
      <w:proofErr w:type="spellEnd"/>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proofErr w:type="spellStart"/>
      <w:r w:rsidRPr="002F7708">
        <w:rPr>
          <w:rFonts w:cs="Arial"/>
          <w:color w:val="000000"/>
        </w:rPr>
        <w:t>д</w:t>
      </w:r>
      <w:proofErr w:type="spellEnd"/>
      <w:r w:rsidRPr="002F7708">
        <w:rPr>
          <w:rFonts w:cs="Arial"/>
          <w:color w:val="000000"/>
        </w:rPr>
        <w:t xml:space="preserve">)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proofErr w:type="spellStart"/>
      <w:r w:rsidRPr="002F7708">
        <w:rPr>
          <w:rStyle w:val="85pt0pt"/>
          <w:rFonts w:ascii="Arial" w:eastAsia="Arial Unicode MS" w:hAnsi="Arial" w:cs="Arial"/>
          <w:sz w:val="24"/>
          <w:szCs w:val="24"/>
        </w:rPr>
        <w:t>xlsx</w:t>
      </w:r>
      <w:proofErr w:type="spellEnd"/>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F7708">
        <w:rPr>
          <w:rFonts w:eastAsia="Calibri" w:cs="Arial"/>
          <w:color w:val="000000"/>
          <w:lang w:eastAsia="en-US"/>
        </w:rPr>
        <w:t>ии и ау</w:t>
      </w:r>
      <w:proofErr w:type="gramEnd"/>
      <w:r w:rsidRPr="002F7708">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18.16. </w:t>
      </w:r>
      <w:proofErr w:type="gramStart"/>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F7708">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roofErr w:type="spellStart"/>
      <w:r w:rsidRPr="002F7708">
        <w:rPr>
          <w:rFonts w:ascii="Arial" w:hAnsi="Arial" w:cs="Arial"/>
          <w:color w:val="000000"/>
          <w:spacing w:val="0"/>
          <w:sz w:val="24"/>
          <w:szCs w:val="24"/>
        </w:rPr>
        <w:t>д</w:t>
      </w:r>
      <w:proofErr w:type="spellEnd"/>
      <w:r w:rsidRPr="002F7708">
        <w:rPr>
          <w:rFonts w:ascii="Arial" w:hAnsi="Arial" w:cs="Arial"/>
          <w:color w:val="000000"/>
          <w:spacing w:val="0"/>
          <w:sz w:val="24"/>
          <w:szCs w:val="24"/>
        </w:rPr>
        <w:t xml:space="preserve">)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w:t>
      </w:r>
      <w:proofErr w:type="gramStart"/>
      <w:r w:rsidRPr="002F7708">
        <w:rPr>
          <w:rFonts w:ascii="Arial"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w:t>
      </w:r>
      <w:proofErr w:type="gramStart"/>
      <w:r w:rsidRPr="002F7708">
        <w:rPr>
          <w:rFonts w:ascii="Arial" w:hAnsi="Arial" w:cs="Arial"/>
          <w:color w:val="000000"/>
          <w:sz w:val="24"/>
          <w:szCs w:val="24"/>
        </w:rPr>
        <w:t xml:space="preserve">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F7708">
        <w:rPr>
          <w:rFonts w:eastAsia="Calibri" w:cs="Arial"/>
          <w:color w:val="000000"/>
          <w:lang w:eastAsia="en-US"/>
        </w:rPr>
        <w:t>указанным</w:t>
      </w:r>
      <w:proofErr w:type="gramEnd"/>
      <w:r w:rsidRPr="002F7708">
        <w:rPr>
          <w:rFonts w:eastAsia="Calibri" w:cs="Arial"/>
          <w:color w:val="000000"/>
          <w:lang w:eastAsia="en-US"/>
        </w:rPr>
        <w:t xml:space="preserve">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7708">
        <w:rPr>
          <w:rFonts w:cs="Arial"/>
          <w:color w:val="000000"/>
        </w:rPr>
        <w:t>также</w:t>
      </w:r>
      <w:proofErr w:type="gramEnd"/>
      <w:r w:rsidRPr="002F7708">
        <w:rPr>
          <w:rFonts w:cs="Arial"/>
          <w:color w:val="000000"/>
        </w:rPr>
        <w:t xml:space="preserve">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F7708">
        <w:rPr>
          <w:rFonts w:ascii="Arial" w:hAnsi="Arial" w:cs="Arial"/>
          <w:color w:val="000000"/>
          <w:spacing w:val="0"/>
          <w:sz w:val="24"/>
          <w:szCs w:val="24"/>
        </w:rPr>
        <w:t>запрос</w:t>
      </w:r>
      <w:proofErr w:type="gramEnd"/>
      <w:r w:rsidRPr="002F7708">
        <w:rPr>
          <w:rFonts w:ascii="Arial" w:hAnsi="Arial" w:cs="Arial"/>
          <w:color w:val="000000"/>
          <w:spacing w:val="0"/>
          <w:sz w:val="24"/>
          <w:szCs w:val="24"/>
        </w:rPr>
        <w:t xml:space="preserve">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 xml:space="preserve">21.3.1. </w:t>
      </w:r>
      <w:proofErr w:type="gramStart"/>
      <w:r w:rsidRPr="002F7708">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w:t>
      </w:r>
      <w:proofErr w:type="gramEnd"/>
      <w:r w:rsidRPr="002F7708">
        <w:rPr>
          <w:rFonts w:eastAsia="Calibri" w:cs="Arial"/>
          <w:color w:val="000000"/>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proofErr w:type="gramStart"/>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w:t>
      </w:r>
      <w:proofErr w:type="gramEnd"/>
      <w:r w:rsidRPr="002F7708">
        <w:rPr>
          <w:rFonts w:eastAsia="Calibri" w:cs="Arial"/>
          <w:color w:val="000000"/>
          <w:lang w:eastAsia="en-US"/>
        </w:rPr>
        <w:t xml:space="preserve">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w:t>
      </w:r>
      <w:proofErr w:type="gramStart"/>
      <w:r w:rsidRPr="002F7708">
        <w:rPr>
          <w:rFonts w:eastAsia="SimSun" w:cs="Arial"/>
          <w:color w:val="000000"/>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2F7708">
        <w:rPr>
          <w:rFonts w:cs="Arial"/>
          <w:color w:val="000000"/>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proofErr w:type="gramStart"/>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roofErr w:type="gramEnd"/>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22.2. </w:t>
      </w:r>
      <w:proofErr w:type="gramStart"/>
      <w:r w:rsidRPr="002F7708">
        <w:rPr>
          <w:rFonts w:eastAsia="Calibri"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22.3. </w:t>
      </w:r>
      <w:proofErr w:type="gramStart"/>
      <w:r w:rsidRPr="002F7708">
        <w:rPr>
          <w:rFonts w:eastAsia="Calibri"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proofErr w:type="gramStart"/>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w:t>
      </w:r>
      <w:proofErr w:type="gramStart"/>
      <w:r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proofErr w:type="spellStart"/>
      <w:r w:rsidR="00F52AA3">
        <w:rPr>
          <w:rFonts w:eastAsia="Calibri" w:cs="Arial"/>
          <w:color w:val="000000"/>
        </w:rPr>
        <w:t>Кривоносов</w:t>
      </w:r>
      <w:r w:rsidR="00BF7991">
        <w:rPr>
          <w:rFonts w:eastAsia="Calibri" w:cs="Arial"/>
          <w:color w:val="000000"/>
        </w:rPr>
        <w:t>ского</w:t>
      </w:r>
      <w:proofErr w:type="spellEnd"/>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w:t>
      </w:r>
      <w:proofErr w:type="gramEnd"/>
      <w:r w:rsidRPr="002F7708">
        <w:rPr>
          <w:rFonts w:eastAsia="Calibri" w:cs="Arial"/>
          <w:color w:val="000000"/>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w:t>
      </w:r>
      <w:proofErr w:type="gramStart"/>
      <w:r w:rsidRPr="002F7708">
        <w:rPr>
          <w:rFonts w:eastAsia="Calibri" w:cs="Arial"/>
          <w:color w:val="000000"/>
        </w:rPr>
        <w:t>,</w:t>
      </w:r>
      <w:proofErr w:type="gramEnd"/>
      <w:r w:rsidRPr="002F7708">
        <w:rPr>
          <w:rFonts w:eastAsia="Calibri" w:cs="Arial"/>
          <w:color w:val="00000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2F7708">
        <w:rPr>
          <w:rFonts w:cs="Arial"/>
          <w:bCs/>
          <w:color w:val="000000"/>
        </w:rPr>
        <w:t>с даты поступления</w:t>
      </w:r>
      <w:proofErr w:type="gramEnd"/>
      <w:r w:rsidRPr="002F7708">
        <w:rPr>
          <w:rFonts w:cs="Arial"/>
          <w:bCs/>
          <w:color w:val="000000"/>
        </w:rPr>
        <w:t xml:space="preserve">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w:t>
      </w:r>
      <w:proofErr w:type="gramStart"/>
      <w:r w:rsidRPr="002F7708">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F7708">
        <w:rPr>
          <w:rFonts w:cs="Arial"/>
          <w:color w:val="000000"/>
        </w:rPr>
        <w:t xml:space="preserve">. </w:t>
      </w:r>
    </w:p>
    <w:p w:rsidR="00164225" w:rsidRPr="002F7708" w:rsidRDefault="00164225" w:rsidP="00164225">
      <w:pPr>
        <w:autoSpaceDE w:val="0"/>
        <w:autoSpaceDN w:val="0"/>
        <w:adjustRightInd w:val="0"/>
        <w:ind w:firstLine="709"/>
        <w:rPr>
          <w:rFonts w:cs="Arial"/>
          <w:color w:val="000000"/>
        </w:rPr>
      </w:pPr>
      <w:proofErr w:type="gramStart"/>
      <w:r w:rsidRPr="002F7708">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 xml:space="preserve">Формы </w:t>
      </w:r>
      <w:proofErr w:type="gramStart"/>
      <w:r w:rsidRPr="002F7708">
        <w:rPr>
          <w:rFonts w:cs="Arial"/>
          <w:color w:val="000000"/>
        </w:rPr>
        <w:t>контроля за</w:t>
      </w:r>
      <w:proofErr w:type="gramEnd"/>
      <w:r w:rsidRPr="002F7708">
        <w:rPr>
          <w:rFonts w:cs="Arial"/>
          <w:color w:val="000000"/>
        </w:rPr>
        <w:t xml:space="preserve">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 xml:space="preserve">25. Порядок осуществления текущего </w:t>
      </w:r>
      <w:proofErr w:type="gramStart"/>
      <w:r w:rsidRPr="002F7708">
        <w:rPr>
          <w:rFonts w:cs="Arial"/>
          <w:color w:val="000000"/>
        </w:rPr>
        <w:t>контроля за</w:t>
      </w:r>
      <w:proofErr w:type="gramEnd"/>
      <w:r w:rsidRPr="002F7708">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25.1. Текущий </w:t>
      </w:r>
      <w:proofErr w:type="gramStart"/>
      <w:r w:rsidRPr="002F7708">
        <w:rPr>
          <w:rFonts w:cs="Arial"/>
          <w:color w:val="000000"/>
        </w:rPr>
        <w:t>контроль за</w:t>
      </w:r>
      <w:proofErr w:type="gramEnd"/>
      <w:r w:rsidRPr="002F7708">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7708">
        <w:rPr>
          <w:rFonts w:eastAsia="Calibri" w:cs="Arial"/>
          <w:color w:val="000000"/>
        </w:rPr>
        <w:t>контроля за</w:t>
      </w:r>
      <w:proofErr w:type="gramEnd"/>
      <w:r w:rsidRPr="002F7708">
        <w:rPr>
          <w:rFonts w:eastAsia="Calibri" w:cs="Arial"/>
          <w:color w:val="000000"/>
        </w:rPr>
        <w:t xml:space="preserve">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 xml:space="preserve">26.1. </w:t>
      </w:r>
      <w:proofErr w:type="gramStart"/>
      <w:r w:rsidRPr="002F7708">
        <w:rPr>
          <w:rFonts w:cs="Arial"/>
          <w:color w:val="000000"/>
        </w:rPr>
        <w:t>Контроль за</w:t>
      </w:r>
      <w:proofErr w:type="gramEnd"/>
      <w:r w:rsidRPr="002F7708">
        <w:rPr>
          <w:rFonts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F52AA3">
        <w:rPr>
          <w:rFonts w:ascii="Arial" w:hAnsi="Arial" w:cs="Arial"/>
          <w:color w:val="000000"/>
          <w:spacing w:val="0"/>
          <w:sz w:val="24"/>
          <w:szCs w:val="24"/>
        </w:rPr>
        <w:t>Кривоносов</w:t>
      </w:r>
      <w:r w:rsidR="00BF7991">
        <w:rPr>
          <w:rFonts w:ascii="Arial" w:hAnsi="Arial" w:cs="Arial"/>
          <w:color w:val="000000"/>
          <w:spacing w:val="0"/>
          <w:sz w:val="24"/>
          <w:szCs w:val="24"/>
        </w:rPr>
        <w:t>ского</w:t>
      </w:r>
      <w:proofErr w:type="spellEnd"/>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 xml:space="preserve">28. </w:t>
      </w:r>
      <w:proofErr w:type="gramStart"/>
      <w:r w:rsidRPr="002F7708">
        <w:rPr>
          <w:rFonts w:eastAsia="Calibri" w:cs="Arial"/>
          <w:color w:val="000000"/>
        </w:rPr>
        <w:t>Контроль за</w:t>
      </w:r>
      <w:proofErr w:type="gramEnd"/>
      <w:r w:rsidRPr="002F7708">
        <w:rPr>
          <w:rFonts w:eastAsia="Calibri"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28.1.Требованиями к порядку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28.2. </w:t>
      </w:r>
      <w:proofErr w:type="gramStart"/>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28.3. Должностные лица, осуществляющие текущий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 xml:space="preserve">28.4. Тщательность осуществления текущего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 xml:space="preserve">28.4.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w:t>
      </w:r>
      <w:proofErr w:type="gramStart"/>
      <w:r w:rsidRPr="002F7708">
        <w:rPr>
          <w:rFonts w:cs="Arial"/>
          <w:color w:val="000000"/>
        </w:rPr>
        <w:t>контроля за</w:t>
      </w:r>
      <w:proofErr w:type="gramEnd"/>
      <w:r w:rsidRPr="002F7708">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28.7. </w:t>
      </w:r>
      <w:proofErr w:type="gramStart"/>
      <w:r w:rsidRPr="002F7708">
        <w:rPr>
          <w:rFonts w:cs="Arial"/>
          <w:color w:val="000000"/>
        </w:rPr>
        <w:t>Контроль за</w:t>
      </w:r>
      <w:proofErr w:type="gramEnd"/>
      <w:r w:rsidRPr="002F7708">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proofErr w:type="gramStart"/>
      <w:r w:rsidRPr="002F7708">
        <w:rPr>
          <w:rFonts w:cs="Arial"/>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proofErr w:type="gramStart"/>
      <w:r w:rsidRPr="002F7708">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proofErr w:type="gramStart"/>
      <w:r w:rsidRPr="002F7708">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7708">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proofErr w:type="gramStart"/>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64225" w:rsidRPr="002F7708" w:rsidRDefault="00164225" w:rsidP="00164225">
      <w:pPr>
        <w:ind w:firstLine="709"/>
        <w:rPr>
          <w:rFonts w:cs="Arial"/>
          <w:color w:val="000000"/>
        </w:rPr>
      </w:pPr>
      <w:proofErr w:type="gramStart"/>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proofErr w:type="spellStart"/>
      <w:r w:rsidR="00F52AA3">
        <w:rPr>
          <w:rFonts w:cs="Arial"/>
          <w:color w:val="000000"/>
        </w:rPr>
        <w:t>Кривоносов</w:t>
      </w:r>
      <w:r w:rsidR="00BF7991">
        <w:rPr>
          <w:rFonts w:cs="Arial"/>
          <w:color w:val="000000"/>
        </w:rPr>
        <w:t>ского</w:t>
      </w:r>
      <w:proofErr w:type="spellEnd"/>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proofErr w:type="gramStart"/>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w:t>
      </w:r>
      <w:proofErr w:type="gramStart"/>
      <w:r w:rsidRPr="002F7708">
        <w:rPr>
          <w:rFonts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7708">
        <w:rPr>
          <w:rFonts w:cs="Arial"/>
          <w:color w:val="000000"/>
        </w:rPr>
        <w:t xml:space="preserve">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08">
        <w:rPr>
          <w:rFonts w:cs="Arial"/>
          <w:color w:val="000000"/>
        </w:rPr>
        <w:t>неудобства</w:t>
      </w:r>
      <w:proofErr w:type="gramEnd"/>
      <w:r w:rsidRPr="002F7708">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w:t>
      </w:r>
      <w:proofErr w:type="gramStart"/>
      <w:r w:rsidRPr="002F7708">
        <w:rPr>
          <w:rFonts w:cs="Arial"/>
          <w:color w:val="000000"/>
        </w:rPr>
        <w:t>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w:t>
      </w:r>
      <w:proofErr w:type="gramStart"/>
      <w:r w:rsidRPr="002F7708">
        <w:rPr>
          <w:rFonts w:cs="Arial"/>
          <w:color w:val="000000"/>
        </w:rPr>
        <w:t>рассмотрения жалобы признаков состава административного правонарушения</w:t>
      </w:r>
      <w:proofErr w:type="gramEnd"/>
      <w:r w:rsidRPr="002F7708">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(наименование органа местного самоуправления</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roofErr w:type="gramEnd"/>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из собственников либо иных лиц не </w:t>
      </w:r>
      <w:proofErr w:type="gramStart"/>
      <w:r w:rsidRPr="002F7708">
        <w:rPr>
          <w:rFonts w:ascii="Arial" w:hAnsi="Arial" w:cs="Arial"/>
          <w:color w:val="000000"/>
          <w:sz w:val="24"/>
          <w:szCs w:val="24"/>
          <w:vertAlign w:val="superscript"/>
        </w:rPr>
        <w:t>уполномочен</w:t>
      </w:r>
      <w:proofErr w:type="gramEnd"/>
      <w:r w:rsidRPr="002F7708">
        <w:rPr>
          <w:rFonts w:ascii="Arial" w:hAnsi="Arial" w:cs="Arial"/>
          <w:color w:val="000000"/>
          <w:sz w:val="24"/>
          <w:szCs w:val="24"/>
          <w:vertAlign w:val="superscript"/>
        </w:rPr>
        <w:t xml:space="preserve">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Примечание. </w:t>
      </w:r>
      <w:proofErr w:type="gramStart"/>
      <w:r w:rsidRPr="002F7708">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полный адрес: субъект Российской Федерации,</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roofErr w:type="gramEnd"/>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w:t>
      </w:r>
      <w:proofErr w:type="gramStart"/>
      <w:r w:rsidRPr="002F7708">
        <w:rPr>
          <w:rFonts w:ascii="Arial" w:hAnsi="Arial" w:cs="Arial"/>
          <w:color w:val="000000"/>
          <w:sz w:val="24"/>
          <w:szCs w:val="24"/>
        </w:rPr>
        <w:t>к(</w:t>
      </w:r>
      <w:proofErr w:type="gramEnd"/>
      <w:r w:rsidRPr="002F7708">
        <w:rPr>
          <w:rFonts w:ascii="Arial" w:hAnsi="Arial" w:cs="Arial"/>
          <w:color w:val="000000"/>
          <w:sz w:val="24"/>
          <w:szCs w:val="24"/>
        </w:rPr>
        <w:t>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(права собственности, договора найма, договора аренды - </w:t>
      </w:r>
      <w:proofErr w:type="gramStart"/>
      <w:r w:rsidRPr="002F7708">
        <w:rPr>
          <w:rFonts w:ascii="Arial" w:hAnsi="Arial" w:cs="Arial"/>
          <w:color w:val="000000"/>
          <w:sz w:val="24"/>
          <w:szCs w:val="24"/>
          <w:vertAlign w:val="superscript"/>
        </w:rPr>
        <w:t>нужное</w:t>
      </w:r>
      <w:proofErr w:type="gramEnd"/>
      <w:r w:rsidRPr="002F7708">
        <w:rPr>
          <w:rFonts w:ascii="Arial" w:hAnsi="Arial" w:cs="Arial"/>
          <w:color w:val="000000"/>
          <w:sz w:val="24"/>
          <w:szCs w:val="24"/>
          <w:vertAlign w:val="superscript"/>
        </w:rPr>
        <w:t xml:space="preserve">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w:t>
      </w:r>
      <w:proofErr w:type="spellStart"/>
      <w:r w:rsidRPr="002F7708">
        <w:rPr>
          <w:rFonts w:cs="Arial"/>
          <w:color w:val="000000"/>
        </w:rPr>
        <w:t>_________г</w:t>
      </w:r>
      <w:proofErr w:type="spellEnd"/>
      <w:r w:rsidRPr="002F7708">
        <w:rPr>
          <w:rFonts w:cs="Arial"/>
          <w:color w:val="000000"/>
        </w:rPr>
        <w:t>. №___</w:t>
      </w:r>
      <w:proofErr w:type="gramStart"/>
      <w:r w:rsidRPr="002F7708">
        <w:rPr>
          <w:rFonts w:cs="Arial"/>
          <w:color w:val="000000"/>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 </w:t>
            </w:r>
            <w:proofErr w:type="spellStart"/>
            <w:proofErr w:type="gramStart"/>
            <w:r w:rsidRPr="002F7708">
              <w:rPr>
                <w:rFonts w:ascii="Arial" w:hAnsi="Arial" w:cs="Arial"/>
                <w:color w:val="000000"/>
                <w:sz w:val="24"/>
                <w:szCs w:val="24"/>
              </w:rPr>
              <w:t>п</w:t>
            </w:r>
            <w:proofErr w:type="spellEnd"/>
            <w:proofErr w:type="gramEnd"/>
            <w:r w:rsidRPr="002F7708">
              <w:rPr>
                <w:rFonts w:ascii="Arial" w:hAnsi="Arial" w:cs="Arial"/>
                <w:color w:val="000000"/>
                <w:sz w:val="24"/>
                <w:szCs w:val="24"/>
              </w:rPr>
              <w:t>/</w:t>
            </w:r>
            <w:proofErr w:type="spellStart"/>
            <w:r w:rsidRPr="002F7708">
              <w:rPr>
                <w:rFonts w:ascii="Arial" w:hAnsi="Arial" w:cs="Arial"/>
                <w:color w:val="000000"/>
                <w:sz w:val="24"/>
                <w:szCs w:val="24"/>
              </w:rPr>
              <w:t>п</w:t>
            </w:r>
            <w:proofErr w:type="spellEnd"/>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xml:space="preserve">Отметка о </w:t>
            </w:r>
            <w:proofErr w:type="gramStart"/>
            <w:r w:rsidRPr="002F7708">
              <w:rPr>
                <w:rFonts w:ascii="Arial" w:hAnsi="Arial" w:cs="Arial"/>
                <w:color w:val="000000"/>
                <w:sz w:val="24"/>
                <w:szCs w:val="24"/>
              </w:rPr>
              <w:t>нотариальном</w:t>
            </w:r>
            <w:proofErr w:type="gramEnd"/>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заверении</w:t>
            </w:r>
            <w:proofErr w:type="gramEnd"/>
            <w:r w:rsidRPr="002F7708">
              <w:rPr>
                <w:rFonts w:ascii="Arial" w:hAnsi="Arial" w:cs="Arial"/>
                <w:color w:val="000000"/>
                <w:sz w:val="24"/>
                <w:szCs w:val="24"/>
              </w:rPr>
              <w:t xml:space="preserve">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roofErr w:type="gramEnd"/>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proofErr w:type="gram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roofErr w:type="gramEnd"/>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spellStart"/>
            <w:r w:rsidRPr="002F7708">
              <w:rPr>
                <w:rFonts w:ascii="Arial" w:eastAsia="Courier New" w:hAnsi="Arial" w:cs="Arial"/>
                <w:color w:val="000000"/>
                <w:sz w:val="24"/>
                <w:szCs w:val="24"/>
              </w:rPr>
              <w:t>сс</w:t>
            </w:r>
            <w:proofErr w:type="spellEnd"/>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proofErr w:type="gramStart"/>
            <w:r w:rsidRPr="002F7708">
              <w:rPr>
                <w:rFonts w:ascii="Arial" w:hAnsi="Arial" w:cs="Arial"/>
                <w:color w:val="000000"/>
                <w:sz w:val="24"/>
                <w:szCs w:val="24"/>
              </w:rPr>
              <w:t>г</w:t>
            </w:r>
            <w:proofErr w:type="gramEnd"/>
            <w:r w:rsidRPr="002F7708">
              <w:rPr>
                <w:rFonts w:ascii="Arial" w:hAnsi="Arial" w:cs="Arial"/>
                <w:color w:val="000000"/>
                <w:sz w:val="24"/>
                <w:szCs w:val="24"/>
              </w:rPr>
              <w:t>.</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6A0148" w:rsidP="00164225">
      <w:pPr>
        <w:pStyle w:val="13"/>
        <w:tabs>
          <w:tab w:val="right" w:leader="underscore" w:pos="9622"/>
        </w:tabs>
        <w:rPr>
          <w:noProof/>
          <w:color w:val="000000"/>
        </w:rPr>
      </w:pPr>
      <w:r w:rsidRPr="002F7708">
        <w:rPr>
          <w:rFonts w:cs="Arial"/>
          <w:color w:val="000000"/>
        </w:rPr>
        <w:fldChar w:fldCharType="begin"/>
      </w:r>
      <w:r w:rsidR="00164225" w:rsidRPr="002F7708">
        <w:rPr>
          <w:rFonts w:cs="Arial"/>
          <w:color w:val="000000"/>
        </w:rPr>
        <w:instrText xml:space="preserve"> TOC \o "1-5" \h \z </w:instrText>
      </w:r>
      <w:r w:rsidRPr="002F7708">
        <w:rPr>
          <w:rFonts w:cs="Arial"/>
          <w:color w:val="000000"/>
        </w:rPr>
        <w:fldChar w:fldCharType="separate"/>
      </w:r>
      <w:hyperlink w:anchor="_Toc153361768" w:history="1">
        <w:r w:rsidR="00164225"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52AA3">
          <w:rPr>
            <w:rStyle w:val="afb"/>
            <w:rFonts w:eastAsia="Arial"/>
            <w:noProof/>
            <w:color w:val="000000"/>
          </w:rPr>
          <w:t>Кривоносов</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F52AA3">
          <w:rPr>
            <w:rStyle w:val="afb"/>
            <w:rFonts w:eastAsia="Arial"/>
            <w:noProof/>
            <w:color w:val="000000"/>
          </w:rPr>
          <w:t>Кривоносов</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F52AA3">
          <w:rPr>
            <w:rStyle w:val="afb"/>
            <w:rFonts w:eastAsia="Arial"/>
            <w:noProof/>
            <w:color w:val="000000"/>
          </w:rPr>
          <w:t>Кривоносов</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164225">
          <w:rPr>
            <w:noProof/>
            <w:webHidden/>
            <w:color w:val="000000"/>
          </w:rPr>
          <w:t>1</w:t>
        </w:r>
        <w:r w:rsidRPr="002F7708">
          <w:rPr>
            <w:noProof/>
            <w:webHidden/>
            <w:color w:val="000000"/>
          </w:rPr>
          <w:fldChar w:fldCharType="end"/>
        </w:r>
      </w:hyperlink>
    </w:p>
    <w:p w:rsidR="00164225" w:rsidRPr="002F7708" w:rsidRDefault="006A0148"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Pr="002F7708">
          <w:rPr>
            <w:noProof/>
            <w:webHidden/>
            <w:color w:val="000000"/>
          </w:rPr>
          <w:fldChar w:fldCharType="begin"/>
        </w:r>
        <w:r w:rsidR="00164225"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164225">
          <w:rPr>
            <w:noProof/>
            <w:webHidden/>
            <w:color w:val="000000"/>
          </w:rPr>
          <w:t>4</w:t>
        </w:r>
        <w:r w:rsidRPr="002F7708">
          <w:rPr>
            <w:noProof/>
            <w:webHidden/>
            <w:color w:val="000000"/>
          </w:rPr>
          <w:fldChar w:fldCharType="end"/>
        </w:r>
      </w:hyperlink>
    </w:p>
    <w:p w:rsidR="00164225" w:rsidRPr="002F7708" w:rsidRDefault="006A0148"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6A0148"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w:r>
      <w:proofErr w:type="gramStart"/>
      <w:r w:rsidR="00164225" w:rsidRPr="002F7708">
        <w:rPr>
          <w:rFonts w:ascii="Arial" w:hAnsi="Arial" w:cs="Arial"/>
          <w:color w:val="000000"/>
          <w:sz w:val="24"/>
          <w:szCs w:val="24"/>
        </w:rPr>
        <w:t>(должность,</w:t>
      </w:r>
      <w:proofErr w:type="gramEnd"/>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 xml:space="preserve">Дать согласие </w:t>
      </w:r>
      <w:proofErr w:type="gramStart"/>
      <w:r w:rsidRPr="002F7708">
        <w:rPr>
          <w:rFonts w:cs="Arial"/>
          <w:color w:val="000000"/>
        </w:rPr>
        <w:t>на</w:t>
      </w:r>
      <w:proofErr w:type="gramEnd"/>
      <w:r w:rsidRPr="002F7708">
        <w:rPr>
          <w:rFonts w:cs="Arial"/>
          <w:color w:val="000000"/>
        </w:rPr>
        <w:t xml:space="preserve">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 xml:space="preserve">режим производства ремонтно-строительных работ с ___ </w:t>
      </w:r>
      <w:proofErr w:type="gramStart"/>
      <w:r w:rsidRPr="002F7708">
        <w:rPr>
          <w:rFonts w:cs="Arial"/>
          <w:color w:val="000000"/>
        </w:rPr>
        <w:t>по</w:t>
      </w:r>
      <w:proofErr w:type="gramEnd"/>
      <w:r w:rsidRPr="002F7708">
        <w:rPr>
          <w:rFonts w:cs="Arial"/>
          <w:color w:val="000000"/>
        </w:rPr>
        <w:t xml:space="preserve">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proofErr w:type="gramStart"/>
      <w:r w:rsidRPr="002F7708">
        <w:rPr>
          <w:rFonts w:ascii="Arial" w:hAnsi="Arial" w:cs="Arial"/>
          <w:color w:val="000000"/>
          <w:sz w:val="24"/>
          <w:szCs w:val="24"/>
        </w:rPr>
        <w:t>(указываются реквизиты нормативного правового акта субъекта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 xml:space="preserve">Установить, что приемочная комиссия осуществляет приемку выполненных </w:t>
      </w:r>
      <w:proofErr w:type="spellStart"/>
      <w:r w:rsidRPr="002F7708">
        <w:rPr>
          <w:rFonts w:cs="Arial"/>
          <w:color w:val="000000"/>
        </w:rPr>
        <w:t>ремонтн</w:t>
      </w:r>
      <w:proofErr w:type="gramStart"/>
      <w:r w:rsidRPr="002F7708">
        <w:rPr>
          <w:rFonts w:cs="Arial"/>
          <w:color w:val="000000"/>
        </w:rPr>
        <w:t>о</w:t>
      </w:r>
      <w:proofErr w:type="spellEnd"/>
      <w:r w:rsidRPr="002F7708">
        <w:rPr>
          <w:rFonts w:cs="Arial"/>
          <w:color w:val="000000"/>
        </w:rPr>
        <w:t>-</w:t>
      </w:r>
      <w:proofErr w:type="gramEnd"/>
      <w:r w:rsidRPr="002F7708">
        <w:rPr>
          <w:rFonts w:cs="Arial"/>
          <w:color w:val="000000"/>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 xml:space="preserve">Контроль за исполнением настоящего решения возложить </w:t>
      </w:r>
      <w:proofErr w:type="gramStart"/>
      <w:r w:rsidRPr="002F7708">
        <w:rPr>
          <w:rFonts w:cs="Arial"/>
          <w:color w:val="000000"/>
        </w:rPr>
        <w:t>на</w:t>
      </w:r>
      <w:proofErr w:type="gramEnd"/>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gramStart"/>
      <w:r w:rsidRPr="002F7708">
        <w:rPr>
          <w:rFonts w:ascii="Arial" w:hAnsi="Arial" w:cs="Arial"/>
          <w:color w:val="000000"/>
          <w:sz w:val="24"/>
          <w:szCs w:val="24"/>
          <w:vertAlign w:val="superscript"/>
        </w:rPr>
        <w:t xml:space="preserve">(наименование структурного </w:t>
      </w:r>
      <w:r w:rsidR="006A0148">
        <w:rPr>
          <w:rFonts w:ascii="Arial" w:hAnsi="Arial" w:cs="Arial"/>
          <w:noProof/>
          <w:color w:val="000000"/>
          <w:sz w:val="24"/>
          <w:szCs w:val="24"/>
          <w:vertAlign w:val="superscript"/>
          <w:lang w:eastAsia="ru-RU"/>
        </w:rPr>
        <w:pict>
          <v:shape id="Поле 11" o:spid="_x0000_s1027" type="#_x0000_t202" style="position:absolute;left:0;text-align:left;margin-left:55.95pt;margin-top:145pt;width:58.95pt;height:15.35pt;z-index:25166028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w:t>
                  </w:r>
                  <w:proofErr w:type="gramStart"/>
                  <w:r>
                    <w:t>: “</w:t>
                  </w:r>
                  <w:proofErr w:type="gramEnd"/>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roofErr w:type="gramEnd"/>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6A0148"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Поле 13" o:spid="_x0000_s1028" type="#_x0000_t202" style="position:absolute;left:0;text-align:left;margin-left:371.8pt;margin-top:43pt;width:95.3pt;height:27.3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w:t>
            </w:r>
            <w:proofErr w:type="gramStart"/>
            <w:r w:rsidRPr="002F7708">
              <w:rPr>
                <w:color w:val="000000"/>
                <w:sz w:val="24"/>
                <w:szCs w:val="24"/>
              </w:rPr>
              <w:t>Административным</w:t>
            </w:r>
            <w:proofErr w:type="gramEnd"/>
            <w:r w:rsidRPr="002F7708">
              <w:rPr>
                <w:color w:val="000000"/>
                <w:sz w:val="24"/>
                <w:szCs w:val="24"/>
              </w:rPr>
              <w:t xml:space="preserve">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proofErr w:type="gramStart"/>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w:t>
      </w:r>
      <w:proofErr w:type="gramStart"/>
      <w:r w:rsidRPr="002F7708">
        <w:rPr>
          <w:rFonts w:cs="Arial"/>
          <w:color w:val="00000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w:t>
      </w:r>
      <w:proofErr w:type="gramStart"/>
      <w:r w:rsidRPr="002F7708">
        <w:rPr>
          <w:rFonts w:cs="Arial"/>
          <w:color w:val="000000"/>
        </w:rPr>
        <w:t xml:space="preserve"> .</w:t>
      </w:r>
      <w:proofErr w:type="gramEnd"/>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86" w:rsidRDefault="003C6F86" w:rsidP="00164225">
      <w:r>
        <w:separator/>
      </w:r>
    </w:p>
  </w:endnote>
  <w:endnote w:type="continuationSeparator" w:id="0">
    <w:p w:rsidR="003C6F86" w:rsidRDefault="003C6F86" w:rsidP="0016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BF799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6A0148">
    <w:pPr>
      <w:spacing w:line="1" w:lineRule="exact"/>
    </w:pPr>
    <w:r>
      <w:rPr>
        <w:noProof/>
      </w:rPr>
      <w:pict>
        <v:shapetype id="_x0000_t202" coordsize="21600,21600" o:spt="202" path="m,l,21600r21600,l21600,xe">
          <v:stroke joinstyle="miter"/>
          <v:path gradientshapeok="t" o:connecttype="rect"/>
        </v:shapetype>
        <v:shape id="Поле 7" o:spid="_x0000_s4097" type="#_x0000_t202" style="position:absolute;left:0;text-align:left;margin-left:84.45pt;margin-top:772.9pt;width:5pt;height:12.6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BF7991" w:rsidRDefault="00BF7991">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86" w:rsidRDefault="003C6F86" w:rsidP="00164225">
      <w:r>
        <w:separator/>
      </w:r>
    </w:p>
  </w:footnote>
  <w:footnote w:type="continuationSeparator" w:id="0">
    <w:p w:rsidR="003C6F86" w:rsidRDefault="003C6F86" w:rsidP="00164225">
      <w:r>
        <w:continuationSeparator/>
      </w:r>
    </w:p>
  </w:footnote>
  <w:footnote w:id="1">
    <w:p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7991" w:rsidRDefault="00BF7991" w:rsidP="00164225">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F7991" w:rsidRDefault="00BF7991" w:rsidP="00164225">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BF7991">
    <w:pPr>
      <w:spacing w:line="1" w:lineRule="exact"/>
      <w:rPr>
        <w:color w:val="800000"/>
        <w:sz w:val="20"/>
      </w:rPr>
    </w:pPr>
    <w:r>
      <w:rPr>
        <w:color w:val="800000"/>
        <w:sz w:val="20"/>
      </w:rPr>
      <w:t>Документ подписан электронно-цифровой подписью:</w:t>
    </w:r>
  </w:p>
  <w:p w:rsidR="00BF7991" w:rsidRDefault="00BF7991">
    <w:pPr>
      <w:spacing w:line="1" w:lineRule="exact"/>
      <w:rPr>
        <w:color w:val="800000"/>
        <w:sz w:val="20"/>
      </w:rPr>
    </w:pPr>
    <w:r>
      <w:rPr>
        <w:color w:val="800000"/>
        <w:sz w:val="20"/>
      </w:rPr>
      <w:t>Владелец: Кулешов Игорь Владимирович</w:t>
    </w:r>
  </w:p>
  <w:p w:rsidR="00BF7991" w:rsidRDefault="00BF7991">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rsidR="00BF7991" w:rsidRDefault="00BF7991">
    <w:pPr>
      <w:spacing w:line="1" w:lineRule="exact"/>
      <w:rPr>
        <w:color w:val="800000"/>
        <w:sz w:val="20"/>
      </w:rPr>
    </w:pPr>
    <w:r>
      <w:rPr>
        <w:color w:val="800000"/>
        <w:sz w:val="20"/>
      </w:rPr>
      <w:t>Дата подписи: 13.12.2023 12:11:24</w:t>
    </w:r>
  </w:p>
  <w:p w:rsidR="00BF7991" w:rsidRPr="003A1648" w:rsidRDefault="00BF7991">
    <w:pPr>
      <w:spacing w:line="1" w:lineRule="exact"/>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Default="006A0148">
    <w:pPr>
      <w:spacing w:line="1" w:lineRule="exact"/>
    </w:pPr>
    <w:r>
      <w:rPr>
        <w:noProof/>
      </w:rPr>
      <w:pict>
        <v:shapetype id="_x0000_t202" coordsize="21600,21600" o:spt="202" path="m,l,21600r21600,l21600,xe">
          <v:stroke joinstyle="miter"/>
          <v:path gradientshapeok="t" o:connecttype="rect"/>
        </v:shapetype>
        <v:shape id="Поле 5" o:spid="_x0000_s4098" type="#_x0000_t202" style="position:absolute;left:0;text-align:left;margin-left:306.65pt;margin-top:64.9pt;width:10.05pt;height:10.3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BF7991" w:rsidRDefault="006A0148">
                <w:pPr>
                  <w:pStyle w:val="25"/>
                  <w:rPr>
                    <w:sz w:val="18"/>
                    <w:szCs w:val="18"/>
                  </w:rPr>
                </w:pPr>
                <w:r>
                  <w:rPr>
                    <w:rFonts w:ascii="Arial" w:eastAsia="Arial" w:hAnsi="Arial" w:cs="Arial"/>
                    <w:sz w:val="18"/>
                    <w:szCs w:val="18"/>
                  </w:rPr>
                  <w:fldChar w:fldCharType="begin"/>
                </w:r>
                <w:r w:rsidR="00BF7991">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F52AA3">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5122"/>
    <o:shapelayout v:ext="edit">
      <o:idmap v:ext="edit" data="4"/>
    </o:shapelayout>
  </w:hdrShapeDefaults>
  <w:footnotePr>
    <w:numFmt w:val="chicago"/>
    <w:footnote w:id="-1"/>
    <w:footnote w:id="0"/>
  </w:footnotePr>
  <w:endnotePr>
    <w:endnote w:id="-1"/>
    <w:endnote w:id="0"/>
  </w:endnotePr>
  <w:compat/>
  <w:rsids>
    <w:rsidRoot w:val="00164225"/>
    <w:rsid w:val="000E1BA0"/>
    <w:rsid w:val="00164225"/>
    <w:rsid w:val="001D0B52"/>
    <w:rsid w:val="00222BB4"/>
    <w:rsid w:val="003C6F86"/>
    <w:rsid w:val="003E579A"/>
    <w:rsid w:val="004E12A4"/>
    <w:rsid w:val="004E1ADF"/>
    <w:rsid w:val="005336E0"/>
    <w:rsid w:val="005726D9"/>
    <w:rsid w:val="005F531B"/>
    <w:rsid w:val="0065282A"/>
    <w:rsid w:val="006A0148"/>
    <w:rsid w:val="00760964"/>
    <w:rsid w:val="009030B3"/>
    <w:rsid w:val="009A5ECA"/>
    <w:rsid w:val="00B000F8"/>
    <w:rsid w:val="00B44019"/>
    <w:rsid w:val="00BF7991"/>
    <w:rsid w:val="00D911D6"/>
    <w:rsid w:val="00DA784F"/>
    <w:rsid w:val="00E7694F"/>
    <w:rsid w:val="00F27D01"/>
    <w:rsid w:val="00F407E3"/>
    <w:rsid w:val="00F52AA3"/>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42</Pages>
  <Words>16304</Words>
  <Characters>92937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6</cp:revision>
  <dcterms:created xsi:type="dcterms:W3CDTF">2024-03-04T06:47:00Z</dcterms:created>
  <dcterms:modified xsi:type="dcterms:W3CDTF">2024-03-04T08:10:00Z</dcterms:modified>
</cp:coreProperties>
</file>