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E07" w:rsidRPr="00136E07" w:rsidRDefault="00A975F6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</w:t>
      </w:r>
      <w:r w:rsidR="00136E07" w:rsidRPr="00136E07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36E07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</w:t>
      </w:r>
      <w:r w:rsidR="00062F9C">
        <w:rPr>
          <w:rFonts w:ascii="Times New Roman" w:hAnsi="Times New Roman" w:cs="Times New Roman"/>
          <w:sz w:val="28"/>
          <w:szCs w:val="28"/>
        </w:rPr>
        <w:t>90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75F6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07">
        <w:rPr>
          <w:rFonts w:ascii="Times New Roman" w:hAnsi="Times New Roman"/>
          <w:b/>
          <w:sz w:val="28"/>
          <w:szCs w:val="28"/>
        </w:rPr>
        <w:t>О признании утратившим силу муниципального правового акта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07" w:rsidRDefault="00136E07" w:rsidP="0013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E07">
        <w:rPr>
          <w:rFonts w:ascii="Times New Roman" w:hAnsi="Times New Roman"/>
          <w:sz w:val="28"/>
          <w:szCs w:val="28"/>
        </w:rPr>
        <w:t>Расс</w:t>
      </w:r>
      <w:r>
        <w:rPr>
          <w:rFonts w:ascii="Times New Roman" w:hAnsi="Times New Roman"/>
          <w:sz w:val="28"/>
          <w:szCs w:val="28"/>
        </w:rPr>
        <w:t xml:space="preserve">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Россошанской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Воронежской области от 29.09.2023 № 2-1-2023, в целях приведения муниципальных правовых актов администрации </w:t>
      </w:r>
      <w:proofErr w:type="spellStart"/>
      <w:r w:rsidR="00A975F6">
        <w:rPr>
          <w:rFonts w:ascii="Times New Roman" w:hAnsi="Times New Roman"/>
          <w:sz w:val="28"/>
          <w:szCs w:val="28"/>
        </w:rPr>
        <w:t>Кривоносов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действующему законодательству, администрация </w:t>
      </w:r>
      <w:proofErr w:type="spellStart"/>
      <w:r w:rsidR="00A975F6">
        <w:rPr>
          <w:rFonts w:ascii="Times New Roman" w:hAnsi="Times New Roman"/>
          <w:sz w:val="28"/>
          <w:szCs w:val="28"/>
        </w:rPr>
        <w:t>Кривоносов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Постановление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Кривоносов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062F9C">
        <w:rPr>
          <w:rFonts w:ascii="Times New Roman" w:eastAsiaTheme="minorEastAsia" w:hAnsi="Times New Roman"/>
          <w:sz w:val="28"/>
          <w:szCs w:val="28"/>
          <w:lang w:eastAsia="ru-RU"/>
        </w:rPr>
        <w:t>22.03.2013г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062F9C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схемы теплоснабжения </w:t>
      </w:r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Кривоносов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период до 2015 года с учетом перспектив до 2025 года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признать утратившим силу.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«Вестнике муниципальных правовых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актов </w:t>
      </w:r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Кривоносов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Воронежской области».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Кривоносов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975F6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Кривоносов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сельского поселения           </w:t>
      </w:r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Ю.В.Белашов</w:t>
      </w:r>
      <w:proofErr w:type="spellEnd"/>
      <w:r w:rsidR="00A975F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/>
    <w:sectPr w:rsidR="00136E07" w:rsidSect="0054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6E07"/>
    <w:rsid w:val="00062F9C"/>
    <w:rsid w:val="00136E07"/>
    <w:rsid w:val="005447AB"/>
    <w:rsid w:val="005B012A"/>
    <w:rsid w:val="006903B4"/>
    <w:rsid w:val="00A9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2023-12-26T07:38:00Z</dcterms:created>
  <dcterms:modified xsi:type="dcterms:W3CDTF">2023-12-26T08:54:00Z</dcterms:modified>
</cp:coreProperties>
</file>